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99C" w:rsidRDefault="0040799C" w:rsidP="0040799C">
      <w:pPr>
        <w:pStyle w:val="2"/>
        <w:numPr>
          <w:ilvl w:val="0"/>
          <w:numId w:val="1"/>
        </w:numPr>
        <w:shd w:val="clear" w:color="auto" w:fill="auto"/>
        <w:spacing w:before="0"/>
        <w:ind w:left="20" w:right="20" w:firstLine="689"/>
        <w:jc w:val="left"/>
      </w:pPr>
      <w:r w:rsidRPr="004079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D7EFA6" wp14:editId="6C11AEB6">
            <wp:simplePos x="0" y="0"/>
            <wp:positionH relativeFrom="column">
              <wp:posOffset>31115</wp:posOffset>
            </wp:positionH>
            <wp:positionV relativeFrom="paragraph">
              <wp:posOffset>-108585</wp:posOffset>
            </wp:positionV>
            <wp:extent cx="6381115" cy="8770620"/>
            <wp:effectExtent l="0" t="0" r="635" b="0"/>
            <wp:wrapNone/>
            <wp:docPr id="3" name="Рисунок 3" descr="C:\Users\User\Desktop\Новая папка\2019-08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9-08-23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right="20"/>
        <w:jc w:val="left"/>
      </w:pPr>
      <w:r>
        <w:lastRenderedPageBreak/>
        <w:t>район округа осуществляет функции и полномочия учредителя», в соответствии с основными видами деятельности, предусмотренными Положением о деятельности Центра и Уставом Учреждения. Учреждения не вправе отказаться от выполнения муниципального задания.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20" w:right="20" w:firstLine="720"/>
      </w:pPr>
      <w:r>
        <w:t xml:space="preserve"> В затраты, непосредственно связанные с оказанием муниципальной услуги Центром, включаются затраты на:</w:t>
      </w:r>
    </w:p>
    <w:p w:rsidR="0040799C" w:rsidRDefault="0040799C" w:rsidP="0040799C">
      <w:pPr>
        <w:pStyle w:val="2"/>
        <w:numPr>
          <w:ilvl w:val="0"/>
          <w:numId w:val="2"/>
        </w:numPr>
        <w:shd w:val="clear" w:color="auto" w:fill="auto"/>
        <w:spacing w:before="0"/>
        <w:ind w:left="20" w:right="20" w:firstLine="720"/>
      </w:pPr>
      <w:r>
        <w:t xml:space="preserve"> на оплату труда, в том числе начисления на выплаты по оплате труда работников, непосредственно связанных с оказанием муниципальной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 (начисления на выплаты по оплате труда) за счет средств субвенций из областного бюджета;</w:t>
      </w:r>
    </w:p>
    <w:p w:rsidR="0040799C" w:rsidRDefault="0040799C" w:rsidP="0040799C">
      <w:pPr>
        <w:pStyle w:val="2"/>
        <w:numPr>
          <w:ilvl w:val="0"/>
          <w:numId w:val="2"/>
        </w:numPr>
        <w:shd w:val="clear" w:color="auto" w:fill="auto"/>
        <w:spacing w:before="0"/>
        <w:ind w:left="20" w:right="20" w:firstLine="720"/>
      </w:pPr>
      <w:r>
        <w:t xml:space="preserve"> на приобретение материальных запасов, в том числе расходных материалов, особо ценного движимого имущества стоимостью, не превышающей 200,0 тыс. руб.,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муниципальной услуги;</w:t>
      </w:r>
    </w:p>
    <w:p w:rsidR="0040799C" w:rsidRDefault="0040799C" w:rsidP="0040799C">
      <w:pPr>
        <w:pStyle w:val="2"/>
        <w:numPr>
          <w:ilvl w:val="0"/>
          <w:numId w:val="2"/>
        </w:numPr>
        <w:shd w:val="clear" w:color="auto" w:fill="auto"/>
        <w:spacing w:before="0"/>
        <w:ind w:left="20" w:right="20" w:firstLine="720"/>
      </w:pPr>
      <w:r>
        <w:t xml:space="preserve"> иные затраты, непосредственно связанные с оказанием муниципальной услуги, в том числе: командировочные расходы, услуги по организации мероприятий, дополнительное профессиональное образование сотрудников Центра, участие обучающихся в соревнованиях и мероприятиях муниципального, регионального и федерального уровней.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20" w:right="20" w:firstLine="720"/>
      </w:pPr>
      <w:r>
        <w:t xml:space="preserve"> В затраты на общехозяйственные нужды на оказание муниципальной услуги Центром включаются затраты на:</w:t>
      </w:r>
    </w:p>
    <w:p w:rsidR="0040799C" w:rsidRDefault="0040799C" w:rsidP="0040799C">
      <w:pPr>
        <w:pStyle w:val="2"/>
        <w:numPr>
          <w:ilvl w:val="0"/>
          <w:numId w:val="3"/>
        </w:numPr>
        <w:shd w:val="clear" w:color="auto" w:fill="auto"/>
        <w:spacing w:before="0"/>
        <w:ind w:left="20" w:firstLine="720"/>
      </w:pPr>
      <w:r>
        <w:t xml:space="preserve"> коммунальные услуги;</w:t>
      </w:r>
    </w:p>
    <w:p w:rsidR="0040799C" w:rsidRDefault="0040799C" w:rsidP="0040799C">
      <w:pPr>
        <w:pStyle w:val="2"/>
        <w:numPr>
          <w:ilvl w:val="0"/>
          <w:numId w:val="3"/>
        </w:numPr>
        <w:shd w:val="clear" w:color="auto" w:fill="auto"/>
        <w:spacing w:before="0"/>
        <w:ind w:left="20" w:right="20" w:firstLine="720"/>
      </w:pPr>
      <w:r>
        <w:t xml:space="preserve"> содержание объектов недвижимого имущества, проведение капитального ремонта недвижимого имущества, закрепленного за учреждениями на праве оперативного управления, при условии, размер расходов на эти цели не превышает 200 тыс. рублей, а также затраты на аренду указанного имущества (при необходимости);</w:t>
      </w:r>
    </w:p>
    <w:p w:rsidR="0040799C" w:rsidRDefault="0040799C" w:rsidP="0040799C">
      <w:pPr>
        <w:pStyle w:val="2"/>
        <w:numPr>
          <w:ilvl w:val="0"/>
          <w:numId w:val="3"/>
        </w:numPr>
        <w:shd w:val="clear" w:color="auto" w:fill="auto"/>
        <w:spacing w:before="0"/>
        <w:ind w:left="20" w:firstLine="720"/>
      </w:pPr>
      <w:r>
        <w:t xml:space="preserve"> приобретение услуг связи;</w:t>
      </w:r>
    </w:p>
    <w:p w:rsidR="0040799C" w:rsidRDefault="0040799C" w:rsidP="0040799C">
      <w:pPr>
        <w:pStyle w:val="2"/>
        <w:numPr>
          <w:ilvl w:val="0"/>
          <w:numId w:val="3"/>
        </w:numPr>
        <w:shd w:val="clear" w:color="auto" w:fill="auto"/>
        <w:spacing w:before="0"/>
        <w:ind w:left="20" w:firstLine="720"/>
      </w:pPr>
      <w:r>
        <w:t xml:space="preserve"> услуги предоставления доступа в сеть интернет;</w:t>
      </w:r>
    </w:p>
    <w:p w:rsidR="0040799C" w:rsidRDefault="0040799C" w:rsidP="0040799C">
      <w:pPr>
        <w:pStyle w:val="2"/>
        <w:shd w:val="clear" w:color="auto" w:fill="auto"/>
        <w:spacing w:before="0"/>
        <w:ind w:left="20" w:firstLine="720"/>
      </w:pPr>
      <w:r>
        <w:t>5)         приобретение транспортных услуг;</w:t>
      </w:r>
    </w:p>
    <w:p w:rsidR="0040799C" w:rsidRDefault="0040799C" w:rsidP="0040799C">
      <w:pPr>
        <w:pStyle w:val="2"/>
        <w:numPr>
          <w:ilvl w:val="0"/>
          <w:numId w:val="4"/>
        </w:numPr>
        <w:shd w:val="clear" w:color="auto" w:fill="auto"/>
        <w:spacing w:before="0"/>
        <w:ind w:left="20" w:right="20" w:firstLine="720"/>
      </w:pPr>
      <w:r>
        <w:t xml:space="preserve"> оплату труда с начислениями на выплаты по оплате труда работников, которые не принимают непосредственного участия в оказании муниципальной услуги за счет средств местного бюджета;</w:t>
      </w:r>
    </w:p>
    <w:p w:rsidR="0040799C" w:rsidRDefault="0040799C" w:rsidP="0040799C">
      <w:pPr>
        <w:pStyle w:val="2"/>
        <w:numPr>
          <w:ilvl w:val="0"/>
          <w:numId w:val="4"/>
        </w:numPr>
        <w:shd w:val="clear" w:color="auto" w:fill="auto"/>
        <w:spacing w:before="0"/>
        <w:ind w:left="20" w:firstLine="720"/>
      </w:pPr>
      <w:r>
        <w:t xml:space="preserve"> прочие общехозяйственные нужды.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20" w:right="20" w:firstLine="720"/>
      </w:pPr>
      <w:r>
        <w:t xml:space="preserve"> Значения нормативных затрат на оказание муниципальной услуги в отношении Учреждения, имеющего в своей структуре Центр, утверждаются управлением образования, осуществляющим функции и полномочия учредителя.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20" w:right="20" w:firstLine="720"/>
      </w:pPr>
      <w:r>
        <w:t xml:space="preserve"> Финансовое обеспечение выполнения муниципального задания осуществляется в пределах бюджетных ассигнований, предусмотренных в бюджете муниципального района Нуримановский район на соответствующие цели, и утвержденных лимитов бюджетных обязательств, путем предоставления субсидии автономным (бюджетным) образовательным учреждениям.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20" w:right="20" w:firstLine="720"/>
      </w:pPr>
      <w:r>
        <w:t xml:space="preserve"> Изменение финансового обеспечения выполнения муниципального задания может осуществляться в случаях, предусмотренных нормативными актами, указанными в пункте 6 настоящего порядка.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20" w:right="20" w:firstLine="720"/>
      </w:pPr>
      <w:r>
        <w:t xml:space="preserve"> Имущество Центра (далее - Имущество) находится в собственности учредителя Учреждения и закрепляется за Учреждением на праве оперативного управления.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20" w:right="20" w:firstLine="720"/>
      </w:pPr>
      <w:r>
        <w:t xml:space="preserve"> Имущество, закрепленное за Учреждением или приобретенное Учреждением за счет средств, выделенных ему учредителем на приобретение этого имущества, а также находящееся у Учреждения, подлежит учету в установленном законодательством порядке.</w:t>
      </w:r>
    </w:p>
    <w:p w:rsidR="0040799C" w:rsidRDefault="0040799C" w:rsidP="0040799C">
      <w:pPr>
        <w:pStyle w:val="2"/>
        <w:numPr>
          <w:ilvl w:val="0"/>
          <w:numId w:val="5"/>
        </w:numPr>
        <w:shd w:val="clear" w:color="auto" w:fill="auto"/>
        <w:spacing w:before="0"/>
        <w:ind w:left="709" w:right="20"/>
      </w:pPr>
      <w:r>
        <w:t xml:space="preserve"> Учреждение в отношении Имущества, закрепленного за Учреждением учредителем или приобретенных Учреждением за счет средств, выделенных ему учредителем на приобретение такого имущества, осуществляет права пользования и распоряжения им в соответствии с целями своей деятельности и назначением Имущества в пределах, установленных законом и правовыми актами органов местного самоуправления муниципального района Нуримановский район.</w:t>
      </w:r>
    </w:p>
    <w:p w:rsidR="0040799C" w:rsidRDefault="0040799C" w:rsidP="0040799C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40799C" w:rsidSect="0040799C">
          <w:pgSz w:w="11909" w:h="16838"/>
          <w:pgMar w:top="567" w:right="567" w:bottom="567" w:left="851" w:header="0" w:footer="3" w:gutter="0"/>
          <w:cols w:space="720"/>
          <w:docGrid w:linePitch="326"/>
        </w:sectPr>
      </w:pPr>
      <w:bookmarkStart w:id="0" w:name="_GoBack"/>
      <w:bookmarkEnd w:id="0"/>
    </w:p>
    <w:p w:rsidR="001F49CB" w:rsidRDefault="001F49CB"/>
    <w:sectPr w:rsidR="001F4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D21AC"/>
    <w:multiLevelType w:val="multilevel"/>
    <w:tmpl w:val="17B6FF9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552141B"/>
    <w:multiLevelType w:val="multilevel"/>
    <w:tmpl w:val="EEE2171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FF92384"/>
    <w:multiLevelType w:val="multilevel"/>
    <w:tmpl w:val="69CE95D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502F65DD"/>
    <w:multiLevelType w:val="hybridMultilevel"/>
    <w:tmpl w:val="36C46D8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C301D"/>
    <w:multiLevelType w:val="multilevel"/>
    <w:tmpl w:val="176028B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E0F"/>
    <w:rsid w:val="00171E0F"/>
    <w:rsid w:val="001F49CB"/>
    <w:rsid w:val="0040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BD885-C75C-44B9-96EF-DCB3ACF1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99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40799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3"/>
    <w:rsid w:val="0040799C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587</Words>
  <Characters>3350</Characters>
  <Application>Microsoft Office Word</Application>
  <DocSecurity>0</DocSecurity>
  <Lines>27</Lines>
  <Paragraphs>7</Paragraphs>
  <ScaleCrop>false</ScaleCrop>
  <Company/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2019-08-23T04:39:00Z</dcterms:created>
  <dcterms:modified xsi:type="dcterms:W3CDTF">2019-08-23T04:44:00Z</dcterms:modified>
</cp:coreProperties>
</file>